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BA" w:rsidRDefault="00162DBA" w:rsidP="00162D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12"/>
          <w:szCs w:val="12"/>
        </w:rPr>
      </w:pPr>
      <w:r>
        <w:rPr>
          <w:rFonts w:ascii="Helvetica" w:hAnsi="Helvetica" w:cs="Helvetica"/>
          <w:color w:val="F57F18"/>
          <w:sz w:val="18"/>
          <w:szCs w:val="18"/>
        </w:rPr>
        <w:t>El Museo está dedicado a la conservación, investigación y difusión de la Colección Carmen Thyssen con el fin de poner en valor la pintura española, en especial la del siglo XIX y principios del XX, referenciada en su contexto histórico y artístico, para el conocimiento de todos los públicos, que forma parte de la estrategia de Málaga como ciudad cultural.</w:t>
      </w:r>
    </w:p>
    <w:p w:rsidR="00162DBA" w:rsidRDefault="00162DBA" w:rsidP="00162DBA">
      <w:pPr>
        <w:pStyle w:val="Normal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1D2129"/>
          <w:sz w:val="14"/>
          <w:szCs w:val="14"/>
        </w:rPr>
      </w:pPr>
      <w:r>
        <w:rPr>
          <w:rFonts w:ascii="Helvetica" w:hAnsi="Helvetica" w:cs="Helvetica"/>
          <w:color w:val="F57F18"/>
          <w:sz w:val="18"/>
          <w:szCs w:val="18"/>
        </w:rPr>
        <w:t>La Fundación Palacio de Villalón es una fundación de carácter cultural y sin ánimo de lucro </w:t>
      </w:r>
      <w:r>
        <w:rPr>
          <w:rFonts w:ascii="inherit" w:hAnsi="inherit" w:cs="Helvetica"/>
          <w:color w:val="F57F18"/>
          <w:sz w:val="18"/>
          <w:szCs w:val="18"/>
        </w:rPr>
        <w:t>que tiene por objeto principal el mantenimiento, conservación, promoción y pública exposición de la Colección Carmen Thyssen Bornemisza, todo ello mediante la gestión del Museo que alberga la citada colección y la realización de actividades culturales y sociales complementarias. También forma parte de su objeto, el mantenimiento y la conservación del conjunto edificatorio que el Ayuntamiento de Málaga adscribe al Museo.</w:t>
      </w:r>
    </w:p>
    <w:p w:rsidR="00162DBA" w:rsidRDefault="00162DBA" w:rsidP="00162DBA">
      <w:pPr>
        <w:pStyle w:val="NormalWeb"/>
        <w:shd w:val="clear" w:color="auto" w:fill="FFFFFF"/>
        <w:spacing w:before="0" w:beforeAutospacing="0" w:after="60" w:afterAutospacing="0"/>
        <w:rPr>
          <w:rFonts w:ascii="inherit" w:hAnsi="inherit" w:cs="Helvetica"/>
          <w:color w:val="1D2129"/>
          <w:sz w:val="12"/>
          <w:szCs w:val="12"/>
        </w:rPr>
      </w:pPr>
      <w:r>
        <w:rPr>
          <w:rFonts w:ascii="inherit" w:hAnsi="inherit" w:cs="Helvetica"/>
          <w:color w:val="F57F18"/>
          <w:sz w:val="18"/>
          <w:szCs w:val="18"/>
        </w:rPr>
        <w:t>El museo se aloja en el palacio de Villalón. Fue inaugurado el 24 de marzo de 2011. Las instalaciones comprenden, además de las salas de exposición dedicadas a la Colección Thyssen, la sede de su fundación, una biblioteca, salas para muestras de carácter temporal, aula didáctica, salón de actos, la tienda del museo, la sección de restauración y una sala de exposición arqueológica. El edificio es de estilo renacentista, data del siglo XVI. Fue destinado tras su restauración a albergar la colección que la baronesa Thyssen había accedido a ceder a la ciudad de Málaga.</w:t>
      </w:r>
    </w:p>
    <w:p w:rsidR="00162DBA" w:rsidRDefault="00162DBA" w:rsidP="00162DBA">
      <w:pPr>
        <w:pStyle w:val="NormalWeb"/>
        <w:shd w:val="clear" w:color="auto" w:fill="FFFFFF"/>
        <w:spacing w:before="60" w:beforeAutospacing="0" w:after="60" w:afterAutospacing="0"/>
        <w:rPr>
          <w:rFonts w:ascii="inherit" w:hAnsi="inherit" w:cs="Helvetica"/>
          <w:color w:val="1D2129"/>
          <w:sz w:val="12"/>
          <w:szCs w:val="12"/>
        </w:rPr>
      </w:pPr>
      <w:r>
        <w:rPr>
          <w:rFonts w:ascii="inherit" w:hAnsi="inherit" w:cs="Helvetica"/>
          <w:color w:val="F57F18"/>
          <w:sz w:val="18"/>
          <w:szCs w:val="18"/>
        </w:rPr>
        <w:t>Cuenta con 285 obras que forman parte de la colección, y hacen un recorrido por los diferentes géneros de la pintura española del siglo XIX, periodo pictórico enmarcado cronológicamente entre las figuras de Francisco de Goya y Pablo Picasso, prestando especial atención a la pintura andaluza.</w:t>
      </w:r>
    </w:p>
    <w:sectPr w:rsidR="00162DBA" w:rsidSect="00492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62DBA"/>
    <w:rsid w:val="00162DBA"/>
    <w:rsid w:val="0049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</cp:revision>
  <dcterms:created xsi:type="dcterms:W3CDTF">2017-06-21T11:15:00Z</dcterms:created>
  <dcterms:modified xsi:type="dcterms:W3CDTF">2017-06-21T11:15:00Z</dcterms:modified>
</cp:coreProperties>
</file>